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4D" w:rsidRPr="00E343B0" w:rsidRDefault="000C55D4" w:rsidP="0094574D">
      <w:pPr>
        <w:pStyle w:val="1"/>
        <w:spacing w:before="0" w:after="0"/>
        <w:rPr>
          <w:rFonts w:ascii="Times New Roman" w:hAnsi="Times New Roman" w:cs="Times New Roman"/>
          <w:color w:val="000000" w:themeColor="text1"/>
          <w:sz w:val="28"/>
          <w:szCs w:val="28"/>
        </w:rPr>
      </w:pPr>
      <w:bookmarkStart w:id="0" w:name="sub_100000"/>
      <w:bookmarkStart w:id="1" w:name="_GoBack"/>
      <w:r w:rsidRPr="00E343B0">
        <w:rPr>
          <w:rFonts w:ascii="Times New Roman" w:hAnsi="Times New Roman" w:cs="Times New Roman"/>
          <w:color w:val="000000" w:themeColor="text1"/>
          <w:sz w:val="28"/>
          <w:szCs w:val="28"/>
        </w:rPr>
        <w:t xml:space="preserve">Раздел I. </w:t>
      </w:r>
    </w:p>
    <w:p w:rsidR="000C55D4" w:rsidRPr="00E343B0" w:rsidRDefault="000C55D4" w:rsidP="0094574D">
      <w:pPr>
        <w:pStyle w:val="1"/>
        <w:spacing w:before="0" w:after="0"/>
        <w:rPr>
          <w:rFonts w:ascii="Times New Roman" w:hAnsi="Times New Roman" w:cs="Times New Roman"/>
          <w:color w:val="000000" w:themeColor="text1"/>
          <w:sz w:val="28"/>
          <w:szCs w:val="28"/>
        </w:rPr>
      </w:pPr>
      <w:r w:rsidRPr="00E343B0">
        <w:rPr>
          <w:rFonts w:ascii="Times New Roman" w:hAnsi="Times New Roman" w:cs="Times New Roman"/>
          <w:color w:val="000000" w:themeColor="text1"/>
          <w:sz w:val="28"/>
          <w:szCs w:val="28"/>
        </w:rPr>
        <w:t>Стратегические приоритеты</w:t>
      </w:r>
      <w:r w:rsidR="0094574D" w:rsidRPr="00E343B0">
        <w:rPr>
          <w:color w:val="000000" w:themeColor="text1"/>
        </w:rPr>
        <w:t xml:space="preserve"> </w:t>
      </w:r>
      <w:r w:rsidR="0094574D" w:rsidRPr="00E343B0">
        <w:rPr>
          <w:rFonts w:ascii="Times New Roman" w:hAnsi="Times New Roman" w:cs="Times New Roman"/>
          <w:color w:val="000000" w:themeColor="text1"/>
          <w:sz w:val="28"/>
          <w:szCs w:val="28"/>
        </w:rPr>
        <w:t>и цели в сфере реализации муниципальной программы</w:t>
      </w:r>
    </w:p>
    <w:p w:rsidR="00EA5EE3" w:rsidRPr="00E343B0" w:rsidRDefault="0094574D" w:rsidP="00EA5EE3">
      <w:pPr>
        <w:pStyle w:val="1"/>
        <w:rPr>
          <w:rFonts w:ascii="Times New Roman" w:hAnsi="Times New Roman" w:cs="Times New Roman"/>
          <w:b w:val="0"/>
          <w:color w:val="000000" w:themeColor="text1"/>
          <w:sz w:val="28"/>
          <w:szCs w:val="28"/>
        </w:rPr>
      </w:pPr>
      <w:bookmarkStart w:id="2" w:name="sub_1001"/>
      <w:bookmarkStart w:id="3" w:name="sub_1002"/>
      <w:bookmarkEnd w:id="0"/>
      <w:r w:rsidRPr="00E343B0">
        <w:rPr>
          <w:rFonts w:ascii="Times New Roman" w:hAnsi="Times New Roman" w:cs="Times New Roman"/>
          <w:b w:val="0"/>
          <w:color w:val="000000" w:themeColor="text1"/>
          <w:sz w:val="28"/>
          <w:szCs w:val="28"/>
        </w:rPr>
        <w:t>1</w:t>
      </w:r>
      <w:r w:rsidR="00EA5EE3" w:rsidRPr="00E343B0">
        <w:rPr>
          <w:rFonts w:ascii="Times New Roman" w:hAnsi="Times New Roman" w:cs="Times New Roman"/>
          <w:b w:val="0"/>
          <w:color w:val="000000" w:themeColor="text1"/>
          <w:sz w:val="28"/>
          <w:szCs w:val="28"/>
        </w:rPr>
        <w:t xml:space="preserve">. Оценка </w:t>
      </w:r>
      <w:r w:rsidRPr="00E343B0">
        <w:rPr>
          <w:rFonts w:ascii="Times New Roman" w:hAnsi="Times New Roman" w:cs="Times New Roman"/>
          <w:b w:val="0"/>
          <w:color w:val="000000" w:themeColor="text1"/>
          <w:sz w:val="28"/>
          <w:szCs w:val="28"/>
        </w:rPr>
        <w:t xml:space="preserve">и анализ </w:t>
      </w:r>
      <w:r w:rsidR="00EA5EE3" w:rsidRPr="00E343B0">
        <w:rPr>
          <w:rFonts w:ascii="Times New Roman" w:hAnsi="Times New Roman" w:cs="Times New Roman"/>
          <w:b w:val="0"/>
          <w:color w:val="000000" w:themeColor="text1"/>
          <w:sz w:val="28"/>
          <w:szCs w:val="28"/>
        </w:rPr>
        <w:t xml:space="preserve">текущего состояния сферы </w:t>
      </w:r>
      <w:r w:rsidRPr="00E343B0">
        <w:rPr>
          <w:rFonts w:ascii="Times New Roman" w:hAnsi="Times New Roman" w:cs="Times New Roman"/>
          <w:b w:val="0"/>
          <w:color w:val="000000" w:themeColor="text1"/>
          <w:sz w:val="28"/>
          <w:szCs w:val="28"/>
        </w:rPr>
        <w:t>культуры в городе Твери</w:t>
      </w:r>
      <w:r w:rsidR="00EA5EE3" w:rsidRPr="00E343B0">
        <w:rPr>
          <w:rFonts w:ascii="Times New Roman" w:hAnsi="Times New Roman" w:cs="Times New Roman"/>
          <w:b w:val="0"/>
          <w:color w:val="000000" w:themeColor="text1"/>
          <w:sz w:val="28"/>
          <w:szCs w:val="28"/>
        </w:rPr>
        <w:t xml:space="preserve"> </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Важным фактором социально-экономического развития города Твери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w:t>
      </w:r>
    </w:p>
    <w:p w:rsidR="00674FE9" w:rsidRPr="00E343B0" w:rsidRDefault="00674FE9" w:rsidP="00DC4E80">
      <w:pPr>
        <w:spacing w:after="0" w:line="240" w:lineRule="auto"/>
        <w:ind w:firstLine="567"/>
        <w:jc w:val="both"/>
        <w:rPr>
          <w:rFonts w:ascii="Times New Roman" w:eastAsiaTheme="minorEastAsia" w:hAnsi="Times New Roman" w:cs="Times New Roman"/>
          <w:color w:val="000000" w:themeColor="text1"/>
          <w:sz w:val="28"/>
          <w:szCs w:val="28"/>
          <w:lang w:eastAsia="ru-RU"/>
        </w:rPr>
      </w:pPr>
      <w:r w:rsidRPr="00E343B0">
        <w:rPr>
          <w:rFonts w:ascii="Times New Roman" w:hAnsi="Times New Roman" w:cs="Times New Roman"/>
          <w:color w:val="000000" w:themeColor="text1"/>
          <w:sz w:val="28"/>
          <w:szCs w:val="28"/>
        </w:rPr>
        <w:t xml:space="preserve">Современное состояние </w:t>
      </w:r>
      <w:r w:rsidRPr="00E343B0">
        <w:rPr>
          <w:rFonts w:ascii="Times New Roman" w:eastAsiaTheme="minorEastAsia" w:hAnsi="Times New Roman" w:cs="Times New Roman"/>
          <w:color w:val="000000" w:themeColor="text1"/>
          <w:sz w:val="28"/>
          <w:szCs w:val="28"/>
          <w:lang w:eastAsia="ru-RU"/>
        </w:rPr>
        <w:t>сферы культуры</w:t>
      </w:r>
      <w:r w:rsidRPr="00E343B0">
        <w:rPr>
          <w:rFonts w:ascii="Times New Roman" w:hAnsi="Times New Roman" w:cs="Times New Roman"/>
          <w:color w:val="000000" w:themeColor="text1"/>
          <w:sz w:val="28"/>
          <w:szCs w:val="28"/>
        </w:rPr>
        <w:t xml:space="preserve"> в городе Твери является результатом реализации государственной политики в сфере культуры в соответствии </w:t>
      </w:r>
      <w:r w:rsidRPr="00E343B0">
        <w:rPr>
          <w:rFonts w:ascii="Times New Roman" w:eastAsiaTheme="minorEastAsia" w:hAnsi="Times New Roman" w:cs="Times New Roman"/>
          <w:color w:val="000000" w:themeColor="text1"/>
          <w:sz w:val="28"/>
          <w:szCs w:val="28"/>
          <w:lang w:eastAsia="ru-RU"/>
        </w:rPr>
        <w:t xml:space="preserve">с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w:t>
      </w:r>
      <w:r w:rsidR="00DC4E80" w:rsidRPr="00E343B0">
        <w:rPr>
          <w:rFonts w:ascii="Times New Roman" w:eastAsiaTheme="minorEastAsia" w:hAnsi="Times New Roman" w:cs="Times New Roman"/>
          <w:color w:val="000000" w:themeColor="text1"/>
          <w:sz w:val="28"/>
          <w:szCs w:val="28"/>
          <w:lang w:eastAsia="ru-RU"/>
        </w:rPr>
        <w:t xml:space="preserve">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w:t>
      </w:r>
      <w:r w:rsidR="00C80324" w:rsidRPr="00E343B0">
        <w:rPr>
          <w:rFonts w:ascii="Times New Roman" w:eastAsiaTheme="minorEastAsia" w:hAnsi="Times New Roman" w:cs="Times New Roman"/>
          <w:color w:val="000000" w:themeColor="text1"/>
          <w:sz w:val="28"/>
          <w:szCs w:val="28"/>
          <w:lang w:eastAsia="ru-RU"/>
        </w:rPr>
        <w:t>Постановление Правительства Тверской области от 11.01.2024 №1-пп – «О государственной программе Тверской области «Культура Тверской области</w:t>
      </w:r>
      <w:r w:rsidR="00DC4E80" w:rsidRPr="00E343B0">
        <w:rPr>
          <w:rFonts w:ascii="Times New Roman" w:eastAsiaTheme="minorEastAsia" w:hAnsi="Times New Roman" w:cs="Times New Roman"/>
          <w:color w:val="000000" w:themeColor="text1"/>
          <w:sz w:val="28"/>
          <w:szCs w:val="28"/>
          <w:lang w:eastAsia="ru-RU"/>
        </w:rPr>
        <w:t xml:space="preserve">» </w:t>
      </w:r>
      <w:r w:rsidRPr="00E343B0">
        <w:rPr>
          <w:rFonts w:ascii="Times New Roman" w:eastAsiaTheme="minorEastAsia" w:hAnsi="Times New Roman" w:cs="Times New Roman"/>
          <w:color w:val="000000" w:themeColor="text1"/>
          <w:sz w:val="28"/>
          <w:szCs w:val="28"/>
          <w:lang w:eastAsia="ru-RU"/>
        </w:rPr>
        <w:t>и другими стратегическими</w:t>
      </w:r>
      <w:r w:rsidRPr="00E343B0">
        <w:rPr>
          <w:rFonts w:ascii="Times New Roman" w:hAnsi="Times New Roman" w:cs="Times New Roman"/>
          <w:color w:val="000000" w:themeColor="text1"/>
          <w:sz w:val="28"/>
          <w:szCs w:val="28"/>
        </w:rPr>
        <w:t xml:space="preserve"> и программными документами в отрасли культура. </w:t>
      </w:r>
    </w:p>
    <w:p w:rsidR="005C4F50" w:rsidRPr="00E343B0" w:rsidRDefault="003025A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В</w:t>
      </w:r>
      <w:r w:rsidR="005C4F50" w:rsidRPr="00E343B0">
        <w:rPr>
          <w:rFonts w:ascii="Times New Roman" w:eastAsiaTheme="minorEastAsia" w:hAnsi="Times New Roman" w:cs="Times New Roman"/>
          <w:color w:val="000000" w:themeColor="text1"/>
          <w:sz w:val="28"/>
          <w:szCs w:val="28"/>
          <w:lang w:eastAsia="ru-RU"/>
        </w:rPr>
        <w:t xml:space="preserve"> городе Твери сложились необходимые социальные и экономические предпосылки для перехода к прорывному развитию сферы культуры, создания комфортных условий для организации досуга жителей города Твери, а также саморазвития и раскрытия таланта каждого человека. Реализацию констит</w:t>
      </w:r>
      <w:r w:rsidR="00537AE7" w:rsidRPr="00E343B0">
        <w:rPr>
          <w:rFonts w:ascii="Times New Roman" w:eastAsiaTheme="minorEastAsia" w:hAnsi="Times New Roman" w:cs="Times New Roman"/>
          <w:color w:val="000000" w:themeColor="text1"/>
          <w:sz w:val="28"/>
          <w:szCs w:val="28"/>
          <w:lang w:eastAsia="ru-RU"/>
        </w:rPr>
        <w:t>уционного права жителей города «</w:t>
      </w:r>
      <w:r w:rsidR="005C4F50" w:rsidRPr="00E343B0">
        <w:rPr>
          <w:rFonts w:ascii="Times New Roman" w:eastAsiaTheme="minorEastAsia" w:hAnsi="Times New Roman" w:cs="Times New Roman"/>
          <w:color w:val="000000" w:themeColor="text1"/>
          <w:sz w:val="28"/>
          <w:szCs w:val="28"/>
          <w:lang w:eastAsia="ru-RU"/>
        </w:rPr>
        <w:t>на участие в культурной жизни и пользование учреждениями культуры, н</w:t>
      </w:r>
      <w:r w:rsidR="00537AE7" w:rsidRPr="00E343B0">
        <w:rPr>
          <w:rFonts w:ascii="Times New Roman" w:eastAsiaTheme="minorEastAsia" w:hAnsi="Times New Roman" w:cs="Times New Roman"/>
          <w:color w:val="000000" w:themeColor="text1"/>
          <w:sz w:val="28"/>
          <w:szCs w:val="28"/>
          <w:lang w:eastAsia="ru-RU"/>
        </w:rPr>
        <w:t>а доступ к культурным ценностям»</w:t>
      </w:r>
      <w:r w:rsidR="005C4F50" w:rsidRPr="00E343B0">
        <w:rPr>
          <w:rFonts w:ascii="Times New Roman" w:eastAsiaTheme="minorEastAsia" w:hAnsi="Times New Roman" w:cs="Times New Roman"/>
          <w:color w:val="000000" w:themeColor="text1"/>
          <w:sz w:val="28"/>
          <w:szCs w:val="28"/>
          <w:lang w:eastAsia="ru-RU"/>
        </w:rPr>
        <w:t xml:space="preserve"> обеспечивает развитая сеть общедоступных муниципальных учреждений культуры и дополнительного образования:</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- 21 общедоступная библиотека, объединенная в Муниципальную библиотечную систему города Твери,</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- 8 учреждений культурно-досугового типа,</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Тверской городской музейно-выставочный центр,</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- 4 учреждения дополнительного образования в сфере культуры,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Тверской городской архив.</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Муниципальные учреждения культуры города Твери успешно адаптируются к меняющимся социально-экономическим условиям, внедряют новые формы обслуживания, в том числе в онлайн-формате, постоянно расширяют диапазон предоставляемых населению услуг. Ежегодно повышается уровень средней заработной платы сотрудников муниципальных учреждений культуры и педагогических работников учреждений дополнительного образования в сфере культуры.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В последние годы сформировались основные направления (приоритеты) развития муниципальных библиотек. После продолжительного доминирования информационной составляющей в деятельности общедоступных библиотек</w:t>
      </w:r>
      <w:r w:rsidR="003025A0" w:rsidRPr="00E343B0">
        <w:rPr>
          <w:rFonts w:ascii="Times New Roman" w:eastAsiaTheme="minorEastAsia" w:hAnsi="Times New Roman" w:cs="Times New Roman"/>
          <w:color w:val="000000" w:themeColor="text1"/>
          <w:sz w:val="28"/>
          <w:szCs w:val="28"/>
          <w:lang w:eastAsia="ru-RU"/>
        </w:rPr>
        <w:t xml:space="preserve"> </w:t>
      </w:r>
      <w:r w:rsidRPr="00E343B0">
        <w:rPr>
          <w:rFonts w:ascii="Times New Roman" w:eastAsiaTheme="minorEastAsia" w:hAnsi="Times New Roman" w:cs="Times New Roman"/>
          <w:color w:val="000000" w:themeColor="text1"/>
          <w:sz w:val="28"/>
          <w:szCs w:val="28"/>
          <w:lang w:eastAsia="ru-RU"/>
        </w:rPr>
        <w:t xml:space="preserve">больший акцент делается на позиционирование библиотек как культурно-просветительских центров. По разнообразию возможностей для </w:t>
      </w:r>
      <w:r w:rsidRPr="00E343B0">
        <w:rPr>
          <w:rFonts w:ascii="Times New Roman" w:eastAsiaTheme="minorEastAsia" w:hAnsi="Times New Roman" w:cs="Times New Roman"/>
          <w:color w:val="000000" w:themeColor="text1"/>
          <w:sz w:val="28"/>
          <w:szCs w:val="28"/>
          <w:lang w:eastAsia="ru-RU"/>
        </w:rPr>
        <w:lastRenderedPageBreak/>
        <w:t>интеллектуального, духовного, культурного развития, библиотеки играют лидирующую роль среди учреждений культуры. Расширяются объемы библиотечных услуг в электронном виде, в том числе в режиме удаленного доступа. Работа проводится на основе электронного каталога, сводных библиографических баз данных, доступа к полнотекстовым интернет-ресурсам.</w:t>
      </w:r>
      <w:r w:rsidR="00BB04C9" w:rsidRPr="00E343B0">
        <w:rPr>
          <w:rFonts w:ascii="Times New Roman" w:eastAsiaTheme="minorEastAsia" w:hAnsi="Times New Roman" w:cs="Times New Roman"/>
          <w:color w:val="000000" w:themeColor="text1"/>
          <w:sz w:val="28"/>
          <w:szCs w:val="28"/>
          <w:lang w:eastAsia="ru-RU"/>
        </w:rPr>
        <w:t xml:space="preserve"> В то же время уровень востребованности библиотечной системы населением недостаточен. Необходимо более широкое информирование населения о новых возможностях библиотек, об их информационном, интеллектуальном, творческом потенциале.</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В библиотечной сфере существует проблема обновления библиотечных фондов, которые в должной мере не соответствуют интересам пользователей. В целях улучшения ситуации по комплектованию библиотечных фондов муниципальных библиотек города Твери ежегодного направляются финансовые средства бюджета города Твери, а также выделяются субсидии из бюджета Тверской области.</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Задача сохранения и развития культурных традиций в городе Твери решается муниципальными культурно-досуговыми учреждениями путем организации и проведения культурно-массовых мероприятий, сохранения и развития традиционных форм народного искусства, самодеятельного художественного творчества. Ежегодно на территории города Твери муниципальными учреждениями культуры проводится более 2</w:t>
      </w:r>
      <w:r w:rsidR="00BB04C9" w:rsidRPr="00E343B0">
        <w:rPr>
          <w:rFonts w:ascii="Times New Roman" w:eastAsiaTheme="minorEastAsia" w:hAnsi="Times New Roman" w:cs="Times New Roman"/>
          <w:color w:val="000000" w:themeColor="text1"/>
          <w:sz w:val="28"/>
          <w:szCs w:val="28"/>
          <w:lang w:eastAsia="ru-RU"/>
        </w:rPr>
        <w:t> </w:t>
      </w:r>
      <w:r w:rsidRPr="00E343B0">
        <w:rPr>
          <w:rFonts w:ascii="Times New Roman" w:eastAsiaTheme="minorEastAsia" w:hAnsi="Times New Roman" w:cs="Times New Roman"/>
          <w:color w:val="000000" w:themeColor="text1"/>
          <w:sz w:val="28"/>
          <w:szCs w:val="28"/>
          <w:lang w:eastAsia="ru-RU"/>
        </w:rPr>
        <w:t>000 культурно-досуговых мероприятий, число их посетителей ежегодно превышает 300 тыс. человек. Показателем стабильности и востребованности услуг культурно-досуговых учреждений также является работа клубных формирований. В муниципальных учреждениях культурно-досугового типа работает 250 творческих коллективов и студий. Общее число участников в них более 5,5 тыс. человек.</w:t>
      </w:r>
    </w:p>
    <w:p w:rsidR="005C4F50" w:rsidRPr="00E343B0" w:rsidRDefault="003025A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П</w:t>
      </w:r>
      <w:r w:rsidR="005C4F50" w:rsidRPr="00E343B0">
        <w:rPr>
          <w:rFonts w:ascii="Times New Roman" w:eastAsiaTheme="minorEastAsia" w:hAnsi="Times New Roman" w:cs="Times New Roman"/>
          <w:color w:val="000000" w:themeColor="text1"/>
          <w:sz w:val="28"/>
          <w:szCs w:val="28"/>
          <w:lang w:eastAsia="ru-RU"/>
        </w:rPr>
        <w:t>роводилась работа по модернизации материально-технической базы учреждений культуры. Главная задача модернизации состоит в том, чтобы муниципальные учреждения культуры в полной мере соответствовали тренду культурных потребностей жителей города Твери. Необходимо переосмысление функционального наполнения имеющихся площадей, создание пространства, способного трансформироваться под спрос на услуги культуры.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Развитие выставочного обслуживания - важный фактор, обеспечивающий доступность культурных ценностей. Муниципальное бюджетное учреждение культуры </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Тверской городской музейно-выставочный центр</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 xml:space="preserve"> (далее - МБУК ТГМВЦ) осуществляет просветительскую, художественно-образовательную деятельность, ведет методическую работу. Ежегодно МБУК ТГМВЦ проводит более 30 художественных выставок, около 800 экскурсий, лекций, культурно-досуговых мероприятий.</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С 2008 года в </w:t>
      </w:r>
      <w:r w:rsidR="00B6190A" w:rsidRPr="00E343B0">
        <w:rPr>
          <w:rFonts w:ascii="Times New Roman" w:eastAsiaTheme="minorEastAsia" w:hAnsi="Times New Roman" w:cs="Times New Roman"/>
          <w:color w:val="000000" w:themeColor="text1"/>
          <w:sz w:val="28"/>
          <w:szCs w:val="28"/>
          <w:lang w:eastAsia="ru-RU"/>
        </w:rPr>
        <w:t xml:space="preserve">городе </w:t>
      </w:r>
      <w:r w:rsidRPr="00E343B0">
        <w:rPr>
          <w:rFonts w:ascii="Times New Roman" w:eastAsiaTheme="minorEastAsia" w:hAnsi="Times New Roman" w:cs="Times New Roman"/>
          <w:color w:val="000000" w:themeColor="text1"/>
          <w:sz w:val="28"/>
          <w:szCs w:val="28"/>
          <w:lang w:eastAsia="ru-RU"/>
        </w:rPr>
        <w:t xml:space="preserve">Твери работает Тверской городской архив. Современное информационное сообщество рассматривает архив как крупный информационный центр, обеспечивающий общество ретроспективной информацией, необходимой для принятия управленческих решений, для обеспечения законных интересов граждан, посредством исполнения запросов </w:t>
      </w:r>
      <w:r w:rsidRPr="00E343B0">
        <w:rPr>
          <w:rFonts w:ascii="Times New Roman" w:eastAsiaTheme="minorEastAsia" w:hAnsi="Times New Roman" w:cs="Times New Roman"/>
          <w:color w:val="000000" w:themeColor="text1"/>
          <w:sz w:val="28"/>
          <w:szCs w:val="28"/>
          <w:lang w:eastAsia="ru-RU"/>
        </w:rPr>
        <w:lastRenderedPageBreak/>
        <w:t>социально-правового характера.</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Сеть муниципальных учреждений дополнительного образования на протяжении многих лет является стабильной. В 4 муниципальных учреждениях дополнительног</w:t>
      </w:r>
      <w:r w:rsidR="00EA6C8E" w:rsidRPr="00E343B0">
        <w:rPr>
          <w:rFonts w:ascii="Times New Roman" w:eastAsiaTheme="minorEastAsia" w:hAnsi="Times New Roman" w:cs="Times New Roman"/>
          <w:color w:val="000000" w:themeColor="text1"/>
          <w:sz w:val="28"/>
          <w:szCs w:val="28"/>
          <w:lang w:eastAsia="ru-RU"/>
        </w:rPr>
        <w:t>о образования обучается более 4</w:t>
      </w:r>
      <w:r w:rsidR="00B6190A" w:rsidRPr="00E343B0">
        <w:rPr>
          <w:rFonts w:ascii="Times New Roman" w:eastAsiaTheme="minorEastAsia" w:hAnsi="Times New Roman" w:cs="Times New Roman"/>
          <w:color w:val="000000" w:themeColor="text1"/>
          <w:sz w:val="28"/>
          <w:szCs w:val="28"/>
          <w:lang w:eastAsia="ru-RU"/>
        </w:rPr>
        <w:t xml:space="preserve"> </w:t>
      </w:r>
      <w:r w:rsidR="00EA6C8E" w:rsidRPr="00E343B0">
        <w:rPr>
          <w:rFonts w:ascii="Times New Roman" w:eastAsiaTheme="minorEastAsia" w:hAnsi="Times New Roman" w:cs="Times New Roman"/>
          <w:color w:val="000000" w:themeColor="text1"/>
          <w:sz w:val="28"/>
          <w:szCs w:val="28"/>
          <w:lang w:eastAsia="ru-RU"/>
        </w:rPr>
        <w:t>4</w:t>
      </w:r>
      <w:r w:rsidRPr="00E343B0">
        <w:rPr>
          <w:rFonts w:ascii="Times New Roman" w:eastAsiaTheme="minorEastAsia" w:hAnsi="Times New Roman" w:cs="Times New Roman"/>
          <w:color w:val="000000" w:themeColor="text1"/>
          <w:sz w:val="28"/>
          <w:szCs w:val="28"/>
          <w:lang w:eastAsia="ru-RU"/>
        </w:rPr>
        <w:t>00 детей. Учащиеся детских школ искусств неизменно добиваются высоких результатов и достойно представляют город Тверь на мероприятиях различного уровня. Количество лауреатов и дипломантов международных, всероссийских, региональных, межрегиональных конкурсов, фестивалей выставок имеет стабильную тенденцию роста.</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В муниципальной политике в сфере дополнительного образования</w:t>
      </w:r>
      <w:r w:rsidR="003025A0" w:rsidRPr="00E343B0">
        <w:rPr>
          <w:rFonts w:ascii="Times New Roman" w:eastAsiaTheme="minorEastAsia" w:hAnsi="Times New Roman" w:cs="Times New Roman"/>
          <w:color w:val="000000" w:themeColor="text1"/>
          <w:sz w:val="28"/>
          <w:szCs w:val="28"/>
          <w:lang w:eastAsia="ru-RU"/>
        </w:rPr>
        <w:t xml:space="preserve"> </w:t>
      </w:r>
      <w:r w:rsidRPr="00E343B0">
        <w:rPr>
          <w:rFonts w:ascii="Times New Roman" w:eastAsiaTheme="minorEastAsia" w:hAnsi="Times New Roman" w:cs="Times New Roman"/>
          <w:color w:val="000000" w:themeColor="text1"/>
          <w:sz w:val="28"/>
          <w:szCs w:val="28"/>
          <w:lang w:eastAsia="ru-RU"/>
        </w:rPr>
        <w:t>особый акцент был сделан на решение проблемы обновления фонда музыкальных инструментов.</w:t>
      </w:r>
      <w:r w:rsidR="003025A0" w:rsidRPr="00E343B0">
        <w:rPr>
          <w:rFonts w:ascii="Times New Roman" w:eastAsiaTheme="minorEastAsia" w:hAnsi="Times New Roman" w:cs="Times New Roman"/>
          <w:color w:val="000000" w:themeColor="text1"/>
          <w:sz w:val="28"/>
          <w:szCs w:val="28"/>
          <w:lang w:eastAsia="ru-RU"/>
        </w:rPr>
        <w:t xml:space="preserve"> И</w:t>
      </w:r>
      <w:r w:rsidRPr="00E343B0">
        <w:rPr>
          <w:rFonts w:ascii="Times New Roman" w:eastAsiaTheme="minorEastAsia" w:hAnsi="Times New Roman" w:cs="Times New Roman"/>
          <w:color w:val="000000" w:themeColor="text1"/>
          <w:sz w:val="28"/>
          <w:szCs w:val="28"/>
          <w:lang w:eastAsia="ru-RU"/>
        </w:rPr>
        <w:t>знос музыкальных инструментов составляет около 67</w:t>
      </w:r>
      <w:r w:rsidR="00B6190A"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w:t>
      </w:r>
    </w:p>
    <w:p w:rsidR="005C4F50" w:rsidRPr="00E343B0" w:rsidRDefault="005C4F5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На территории города Твери расположены </w:t>
      </w:r>
      <w:r w:rsidR="00EA6C8E" w:rsidRPr="00E343B0">
        <w:rPr>
          <w:rFonts w:ascii="Times New Roman" w:eastAsiaTheme="minorEastAsia" w:hAnsi="Times New Roman" w:cs="Times New Roman"/>
          <w:color w:val="000000" w:themeColor="text1"/>
          <w:sz w:val="28"/>
          <w:szCs w:val="28"/>
          <w:lang w:eastAsia="ru-RU"/>
        </w:rPr>
        <w:t>48</w:t>
      </w:r>
      <w:r w:rsidR="00B6190A" w:rsidRPr="00E343B0">
        <w:rPr>
          <w:rFonts w:ascii="Times New Roman" w:eastAsiaTheme="minorEastAsia" w:hAnsi="Times New Roman" w:cs="Times New Roman"/>
          <w:color w:val="000000" w:themeColor="text1"/>
          <w:sz w:val="28"/>
          <w:szCs w:val="28"/>
          <w:lang w:eastAsia="ru-RU"/>
        </w:rPr>
        <w:t xml:space="preserve"> памятников</w:t>
      </w:r>
      <w:r w:rsidRPr="00E343B0">
        <w:rPr>
          <w:rFonts w:ascii="Times New Roman" w:eastAsiaTheme="minorEastAsia" w:hAnsi="Times New Roman" w:cs="Times New Roman"/>
          <w:color w:val="000000" w:themeColor="text1"/>
          <w:sz w:val="28"/>
          <w:szCs w:val="28"/>
          <w:lang w:eastAsia="ru-RU"/>
        </w:rPr>
        <w:t xml:space="preserve"> монументального искусства, </w:t>
      </w:r>
      <w:r w:rsidR="00344DAA" w:rsidRPr="00E343B0">
        <w:rPr>
          <w:rFonts w:ascii="Times New Roman" w:eastAsiaTheme="minorEastAsia" w:hAnsi="Times New Roman" w:cs="Times New Roman"/>
          <w:color w:val="000000" w:themeColor="text1"/>
          <w:sz w:val="28"/>
          <w:szCs w:val="28"/>
          <w:lang w:eastAsia="ru-RU"/>
        </w:rPr>
        <w:t>3</w:t>
      </w:r>
      <w:r w:rsidRPr="00E343B0">
        <w:rPr>
          <w:rFonts w:ascii="Times New Roman" w:eastAsiaTheme="minorEastAsia" w:hAnsi="Times New Roman" w:cs="Times New Roman"/>
          <w:color w:val="000000" w:themeColor="text1"/>
          <w:sz w:val="28"/>
          <w:szCs w:val="28"/>
          <w:lang w:eastAsia="ru-RU"/>
        </w:rPr>
        <w:t xml:space="preserve"> из них - памятники федерального значения.</w:t>
      </w:r>
      <w:r w:rsidR="003025A0" w:rsidRPr="00E343B0">
        <w:rPr>
          <w:rFonts w:ascii="Times New Roman" w:eastAsiaTheme="minorEastAsia" w:hAnsi="Times New Roman" w:cs="Times New Roman"/>
          <w:color w:val="000000" w:themeColor="text1"/>
          <w:sz w:val="28"/>
          <w:szCs w:val="28"/>
          <w:lang w:eastAsia="ru-RU"/>
        </w:rPr>
        <w:t xml:space="preserve"> Б</w:t>
      </w:r>
      <w:r w:rsidR="002300C0" w:rsidRPr="00E343B0">
        <w:rPr>
          <w:rFonts w:ascii="Times New Roman" w:eastAsiaTheme="minorEastAsia" w:hAnsi="Times New Roman" w:cs="Times New Roman"/>
          <w:color w:val="000000" w:themeColor="text1"/>
          <w:sz w:val="28"/>
          <w:szCs w:val="28"/>
          <w:lang w:eastAsia="ru-RU"/>
        </w:rPr>
        <w:t xml:space="preserve">олее 30% </w:t>
      </w:r>
      <w:r w:rsidRPr="00E343B0">
        <w:rPr>
          <w:rFonts w:ascii="Times New Roman" w:eastAsiaTheme="minorEastAsia" w:hAnsi="Times New Roman" w:cs="Times New Roman"/>
          <w:color w:val="000000" w:themeColor="text1"/>
          <w:sz w:val="28"/>
          <w:szCs w:val="28"/>
          <w:lang w:eastAsia="ru-RU"/>
        </w:rPr>
        <w:t xml:space="preserve">памятников монументального искусства, находящихся на территории города Твери, нуждаются в реставрации. </w:t>
      </w:r>
      <w:bookmarkStart w:id="4" w:name="sub_32204"/>
    </w:p>
    <w:bookmarkEnd w:id="4"/>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Важным элементом формирования сети учреждений культуры станет создание культурно-образовательных центров в микрорайонах </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Юность</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 xml:space="preserve">, </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Южный</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 xml:space="preserve"> и </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Мамулино</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 предоставляющих универсальный набор услуг по обеспечению широкого доступа к культурным ценностям и активного творческого досуга для населения города Твери, включающих в себя киноконцертные залы, театральные, музыкальные, хореографические и другие творческие студии, а также выставочные пространства.</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Муниципальная программа разработана в целях комплексного решения проблем сохранения и развития культурного потенциала города Твери, предоставления каждому жителю города Твери возможности для самореализации и развития таланта.</w:t>
      </w:r>
    </w:p>
    <w:p w:rsidR="002300C0" w:rsidRPr="00E343B0" w:rsidRDefault="002300C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p>
    <w:p w:rsidR="002300C0" w:rsidRPr="00E343B0" w:rsidRDefault="002300C0" w:rsidP="002300C0">
      <w:pPr>
        <w:pStyle w:val="ae"/>
        <w:widowControl w:val="0"/>
        <w:ind w:firstLine="0"/>
        <w:jc w:val="center"/>
        <w:rPr>
          <w:color w:val="000000" w:themeColor="text1"/>
          <w:sz w:val="28"/>
          <w:szCs w:val="28"/>
        </w:rPr>
      </w:pPr>
      <w:r w:rsidRPr="00E343B0">
        <w:rPr>
          <w:color w:val="000000" w:themeColor="text1"/>
          <w:sz w:val="28"/>
          <w:szCs w:val="28"/>
        </w:rPr>
        <w:t>2. Приоритеты и цели муниципальной политики в сфере реализации муниципальной программы</w:t>
      </w:r>
    </w:p>
    <w:p w:rsidR="002300C0" w:rsidRPr="00E343B0" w:rsidRDefault="002300C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bookmarkStart w:id="5" w:name="sub_32205"/>
      <w:r w:rsidRPr="00E343B0">
        <w:rPr>
          <w:rFonts w:ascii="Times New Roman" w:eastAsiaTheme="minorEastAsia" w:hAnsi="Times New Roman" w:cs="Times New Roman"/>
          <w:color w:val="000000" w:themeColor="text1"/>
          <w:sz w:val="28"/>
          <w:szCs w:val="28"/>
          <w:lang w:eastAsia="ru-RU"/>
        </w:rPr>
        <w:t>Основные направления культурной политики в городе Твери и приоритеты реализации Программы обусловлены необходимостью решения стратегичес</w:t>
      </w:r>
      <w:r w:rsidR="000E4035" w:rsidRPr="00E343B0">
        <w:rPr>
          <w:rFonts w:ascii="Times New Roman" w:eastAsiaTheme="minorEastAsia" w:hAnsi="Times New Roman" w:cs="Times New Roman"/>
          <w:color w:val="000000" w:themeColor="text1"/>
          <w:sz w:val="28"/>
          <w:szCs w:val="28"/>
          <w:lang w:eastAsia="ru-RU"/>
        </w:rPr>
        <w:t>ких задач, обозначенных в указе</w:t>
      </w:r>
      <w:r w:rsidRPr="00E343B0">
        <w:rPr>
          <w:rFonts w:ascii="Times New Roman" w:eastAsiaTheme="minorEastAsia" w:hAnsi="Times New Roman" w:cs="Times New Roman"/>
          <w:color w:val="000000" w:themeColor="text1"/>
          <w:sz w:val="28"/>
          <w:szCs w:val="28"/>
          <w:lang w:eastAsia="ru-RU"/>
        </w:rPr>
        <w:t xml:space="preserve"> </w:t>
      </w:r>
      <w:r w:rsidR="000E4035" w:rsidRPr="00E343B0">
        <w:rPr>
          <w:rFonts w:ascii="Times New Roman" w:eastAsiaTheme="minorEastAsia" w:hAnsi="Times New Roman" w:cs="Times New Roman"/>
          <w:color w:val="000000" w:themeColor="text1"/>
          <w:sz w:val="28"/>
          <w:szCs w:val="28"/>
          <w:lang w:eastAsia="ru-RU"/>
        </w:rPr>
        <w:t>Президента Российской Федерации от 07.05.2024 №</w:t>
      </w:r>
      <w:r w:rsidRPr="00E343B0">
        <w:rPr>
          <w:rFonts w:ascii="Times New Roman" w:eastAsiaTheme="minorEastAsia" w:hAnsi="Times New Roman" w:cs="Times New Roman"/>
          <w:color w:val="000000" w:themeColor="text1"/>
          <w:sz w:val="28"/>
          <w:szCs w:val="28"/>
          <w:lang w:eastAsia="ru-RU"/>
        </w:rPr>
        <w:t xml:space="preserve"> 309 </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О национальных целях развития Российской Федерации на период до 2030 года и на перспективу до 2036 года</w:t>
      </w:r>
      <w:r w:rsidR="00B04653"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 xml:space="preserve">, Основах государственной культурной политики, утвержденных Указом Президента Российской Федерации от 24.12.2014 </w:t>
      </w:r>
      <w:r w:rsidR="000E4035" w:rsidRPr="00E343B0">
        <w:rPr>
          <w:rFonts w:ascii="Times New Roman" w:eastAsiaTheme="minorEastAsia" w:hAnsi="Times New Roman" w:cs="Times New Roman"/>
          <w:color w:val="000000" w:themeColor="text1"/>
          <w:sz w:val="28"/>
          <w:szCs w:val="28"/>
          <w:lang w:eastAsia="ru-RU"/>
        </w:rPr>
        <w:t>№</w:t>
      </w:r>
      <w:r w:rsidRPr="00E343B0">
        <w:rPr>
          <w:rFonts w:ascii="Times New Roman" w:eastAsiaTheme="minorEastAsia" w:hAnsi="Times New Roman" w:cs="Times New Roman"/>
          <w:color w:val="000000" w:themeColor="text1"/>
          <w:sz w:val="28"/>
          <w:szCs w:val="28"/>
          <w:lang w:eastAsia="ru-RU"/>
        </w:rPr>
        <w:t> 808, и Стратегией государственной национальной политики Российской Федерации на период до 2025 года, утвержденной Указом Президента Росс</w:t>
      </w:r>
      <w:r w:rsidR="000E4035" w:rsidRPr="00E343B0">
        <w:rPr>
          <w:rFonts w:ascii="Times New Roman" w:eastAsiaTheme="minorEastAsia" w:hAnsi="Times New Roman" w:cs="Times New Roman"/>
          <w:color w:val="000000" w:themeColor="text1"/>
          <w:sz w:val="28"/>
          <w:szCs w:val="28"/>
          <w:lang w:eastAsia="ru-RU"/>
        </w:rPr>
        <w:t>ийской Федерации от 19.12.2012 №</w:t>
      </w:r>
      <w:r w:rsidRPr="00E343B0">
        <w:rPr>
          <w:rFonts w:ascii="Times New Roman" w:eastAsiaTheme="minorEastAsia" w:hAnsi="Times New Roman" w:cs="Times New Roman"/>
          <w:color w:val="000000" w:themeColor="text1"/>
          <w:sz w:val="28"/>
          <w:szCs w:val="28"/>
          <w:lang w:eastAsia="ru-RU"/>
        </w:rPr>
        <w:t> 1666.</w:t>
      </w:r>
      <w:r w:rsidR="00BE6605" w:rsidRPr="00E343B0">
        <w:rPr>
          <w:rFonts w:ascii="Times New Roman" w:eastAsiaTheme="minorEastAsia" w:hAnsi="Times New Roman" w:cs="Times New Roman"/>
          <w:color w:val="000000" w:themeColor="text1"/>
          <w:sz w:val="28"/>
          <w:szCs w:val="28"/>
          <w:lang w:eastAsia="ru-RU"/>
        </w:rPr>
        <w:t xml:space="preserve"> </w:t>
      </w:r>
    </w:p>
    <w:bookmarkEnd w:id="5"/>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Достижение цели и задач подразумевает увеличение количества посещений организаций культуры (библиотек,</w:t>
      </w:r>
      <w:r w:rsidR="008D3D07" w:rsidRPr="00E343B0">
        <w:rPr>
          <w:rFonts w:ascii="Times New Roman" w:eastAsiaTheme="minorEastAsia" w:hAnsi="Times New Roman" w:cs="Times New Roman"/>
          <w:color w:val="000000" w:themeColor="text1"/>
          <w:sz w:val="28"/>
          <w:szCs w:val="28"/>
          <w:lang w:eastAsia="ru-RU"/>
        </w:rPr>
        <w:t xml:space="preserve"> </w:t>
      </w:r>
      <w:r w:rsidRPr="00E343B0">
        <w:rPr>
          <w:rFonts w:ascii="Times New Roman" w:eastAsiaTheme="minorEastAsia" w:hAnsi="Times New Roman" w:cs="Times New Roman"/>
          <w:color w:val="000000" w:themeColor="text1"/>
          <w:sz w:val="28"/>
          <w:szCs w:val="28"/>
          <w:lang w:eastAsia="ru-RU"/>
        </w:rPr>
        <w:t xml:space="preserve">Домов культуры, досуговых центров, Тверского городского музейно-выставочного центра, учреждений дополнительного образования в сфере культуры), что является одним из целевых ориентиров </w:t>
      </w:r>
      <w:r w:rsidRPr="00E343B0">
        <w:rPr>
          <w:rFonts w:ascii="Times New Roman" w:eastAsiaTheme="minorEastAsia" w:hAnsi="Times New Roman" w:cs="Times New Roman"/>
          <w:color w:val="000000" w:themeColor="text1"/>
          <w:sz w:val="28"/>
          <w:szCs w:val="28"/>
          <w:lang w:eastAsia="ru-RU"/>
        </w:rPr>
        <w:lastRenderedPageBreak/>
        <w:t>развития сферы культуры. Данный индикатор отражает востребованность у населения муниципальных услуг в сфере культуры, а также удовлетворение потребностей личности в ее культурно-творческом самовыражении, освоении накопленных обществом культурных и духовных ценностей.</w:t>
      </w:r>
    </w:p>
    <w:p w:rsidR="005C4F50" w:rsidRPr="00E343B0" w:rsidRDefault="002300C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П</w:t>
      </w:r>
      <w:r w:rsidR="005C4F50" w:rsidRPr="00E343B0">
        <w:rPr>
          <w:rFonts w:ascii="Times New Roman" w:eastAsiaTheme="minorEastAsia" w:hAnsi="Times New Roman" w:cs="Times New Roman"/>
          <w:color w:val="000000" w:themeColor="text1"/>
          <w:sz w:val="28"/>
          <w:szCs w:val="28"/>
          <w:lang w:eastAsia="ru-RU"/>
        </w:rPr>
        <w:t>рограмма ориентирована на последовательное решение проблем отрасли, создание условий для развития и всестороннего участия граждан в культурной жизни, а также на повышение роли культуры в укреплении институтов гражданского общества, формировании социально активной личности; концентрацию бюджетных средств на приоритетных направлениях развития отрасли культуры.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Анализ результатов реализации муниципальной политики в сфере культуры в предыдущие годы наряду с позитивными базовыми достижениями позволяет выявить ключевые проблемы в сфере культуры города Твери:</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неудовлетворительное состояние материально-технической базы муниципальных учреждений культуры и дополнительного образования (высокий процент износа музыкальных инструментов, устаревшее звуковое, световое и прочее оборудование);</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низкий уровень внедрения и совершенствования со</w:t>
      </w:r>
      <w:r w:rsidR="00422E85" w:rsidRPr="00E343B0">
        <w:rPr>
          <w:rFonts w:ascii="Times New Roman" w:eastAsiaTheme="minorEastAsia" w:hAnsi="Times New Roman" w:cs="Times New Roman"/>
          <w:color w:val="000000" w:themeColor="text1"/>
          <w:sz w:val="28"/>
          <w:szCs w:val="28"/>
          <w:lang w:eastAsia="ru-RU"/>
        </w:rPr>
        <w:t>временных технологий в отрасли «Культура»</w:t>
      </w:r>
      <w:r w:rsidRPr="00E343B0">
        <w:rPr>
          <w:rFonts w:ascii="Times New Roman" w:eastAsiaTheme="minorEastAsia" w:hAnsi="Times New Roman" w:cs="Times New Roman"/>
          <w:color w:val="000000" w:themeColor="text1"/>
          <w:sz w:val="28"/>
          <w:szCs w:val="28"/>
          <w:lang w:eastAsia="ru-RU"/>
        </w:rPr>
        <w:t>, в связи с чем возникает низкая конкурентоспособность муниципальных учреждений в удовлетворении культурных запросов населения;</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отсутствие системы социальной рекламы, пропаганды лучших образцов отечественной и зарубежной культуры и искусства, профессионального сотрудничества с творческими коллективами учреждений культурно-досуговой сферы;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низкий уровень социальной з</w:t>
      </w:r>
      <w:r w:rsidR="00422E85" w:rsidRPr="00E343B0">
        <w:rPr>
          <w:rFonts w:ascii="Times New Roman" w:eastAsiaTheme="minorEastAsia" w:hAnsi="Times New Roman" w:cs="Times New Roman"/>
          <w:color w:val="000000" w:themeColor="text1"/>
          <w:sz w:val="28"/>
          <w:szCs w:val="28"/>
          <w:lang w:eastAsia="ru-RU"/>
        </w:rPr>
        <w:t>ащищенности работников отрасли «Культура»</w:t>
      </w:r>
      <w:r w:rsidRPr="00E343B0">
        <w:rPr>
          <w:rFonts w:ascii="Times New Roman" w:eastAsiaTheme="minorEastAsia" w:hAnsi="Times New Roman" w:cs="Times New Roman"/>
          <w:color w:val="000000" w:themeColor="text1"/>
          <w:sz w:val="28"/>
          <w:szCs w:val="28"/>
          <w:lang w:eastAsia="ru-RU"/>
        </w:rPr>
        <w:t>, сохраняется динамика в процессе старения кадров, дефицит высококвалифицированных кадров в сфере культуры;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проблемы доступности объектов культуры и услуг, предоставляемых учреждениями культуры и дополнительного образования, для людей с ограниченными возможностями;</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отсутствие эффективных механизмов привлечения внебюджетных средств в сферу культуры и недостаточное материально-техническое оснащение учреждений культуры для развития предпринимательской деятельности учреждений культуры;</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отсутствие учреждений культурно-досуговой сферы и дополнительного образования в новых строящихся микрорайонах города Твери;</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недостаточный объем финансовой поддержки творческих коллективов;</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утрата национально-культурной идентичности населения, унификация обычаев, традиций и образа жизни населения по зарубежным образцам;</w:t>
      </w:r>
    </w:p>
    <w:p w:rsidR="005C4F50" w:rsidRPr="00E343B0" w:rsidRDefault="005C4F50" w:rsidP="005C4F5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неудовлетворительное состояние памятников монументального искусства федерального значения, находящихся на территории города Твери, отсутствие финансирования из федерального бюджета на их реставрацию.</w:t>
      </w:r>
    </w:p>
    <w:p w:rsidR="005C4F50" w:rsidRPr="00E343B0" w:rsidRDefault="005C4F50" w:rsidP="00B04653">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Многообразие направлений в сфере культуры делает невозможным решение стоящих перед ней проблем изолированно, без широкого взаимодействия органов </w:t>
      </w:r>
      <w:r w:rsidRPr="00E343B0">
        <w:rPr>
          <w:rFonts w:ascii="Times New Roman" w:eastAsiaTheme="minorEastAsia" w:hAnsi="Times New Roman" w:cs="Times New Roman"/>
          <w:color w:val="000000" w:themeColor="text1"/>
          <w:sz w:val="28"/>
          <w:szCs w:val="28"/>
          <w:lang w:eastAsia="ru-RU"/>
        </w:rPr>
        <w:lastRenderedPageBreak/>
        <w:t xml:space="preserve">власти всех уровней, общественных объединений и других субъектов культурной деятельности, а также обусловливает необходимость применения программно-целевых методов для </w:t>
      </w:r>
      <w:r w:rsidR="00422E85" w:rsidRPr="00E343B0">
        <w:rPr>
          <w:rFonts w:ascii="Times New Roman" w:eastAsiaTheme="minorEastAsia" w:hAnsi="Times New Roman" w:cs="Times New Roman"/>
          <w:color w:val="000000" w:themeColor="text1"/>
          <w:sz w:val="28"/>
          <w:szCs w:val="28"/>
          <w:lang w:eastAsia="ru-RU"/>
        </w:rPr>
        <w:t>решения стоящих перед отраслью «Культура»</w:t>
      </w:r>
      <w:r w:rsidRPr="00E343B0">
        <w:rPr>
          <w:rFonts w:ascii="Times New Roman" w:eastAsiaTheme="minorEastAsia" w:hAnsi="Times New Roman" w:cs="Times New Roman"/>
          <w:color w:val="000000" w:themeColor="text1"/>
          <w:sz w:val="28"/>
          <w:szCs w:val="28"/>
          <w:lang w:eastAsia="ru-RU"/>
        </w:rPr>
        <w:t xml:space="preserve"> задач.</w:t>
      </w:r>
    </w:p>
    <w:p w:rsidR="00B04653" w:rsidRPr="00E343B0" w:rsidRDefault="00B04653" w:rsidP="00B04653">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p>
    <w:p w:rsidR="003025A0" w:rsidRPr="00E343B0" w:rsidRDefault="005C4F50" w:rsidP="006C022F">
      <w:pPr>
        <w:pStyle w:val="1"/>
        <w:rPr>
          <w:rFonts w:ascii="Times New Roman" w:hAnsi="Times New Roman" w:cs="Times New Roman"/>
          <w:b w:val="0"/>
          <w:color w:val="000000" w:themeColor="text1"/>
          <w:sz w:val="28"/>
          <w:szCs w:val="28"/>
        </w:rPr>
      </w:pPr>
      <w:bookmarkStart w:id="6" w:name="sub_1003"/>
      <w:r w:rsidRPr="00E343B0">
        <w:rPr>
          <w:rFonts w:ascii="Times New Roman" w:hAnsi="Times New Roman" w:cs="Times New Roman"/>
          <w:b w:val="0"/>
          <w:color w:val="000000" w:themeColor="text1"/>
          <w:sz w:val="28"/>
          <w:szCs w:val="28"/>
        </w:rPr>
        <w:t xml:space="preserve">3. Задачи муниципального управления, способы их эффективного решения в сфере реализации Программы </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Основные направления работы управления по культуре, спорту и делам молодежи администрации города Твери (далее - УКСиДМ):</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формирование единого культурного пространства для горожан, включающего в себя учреждения культуры всех форм и видов собственности, а также различные культурные акции, реализуемые силами общественных организаций, профессиональных творческих союзов и т.п.;</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сохранение и расширение муниципальной сети учреждений культуры по месту жительства;</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продолжение модернизации материально-технической базы существующих муниципальных учреждений культуры;</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повышение объема, качества и доступности муниципальных услуг муниципальных учреждений культуры;</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развитие кадрового потенциала руководителей и штатных сотрудников муниципальных учреждений культуры, а также «омоложение» кадрового состава муниципальных учреждений культуры путем формирования дополнительных мер поддержки для молодых специалистов;</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развитие системы поддержки одаренных детей;</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развитие разнообразных форм и методов выявления, стимулирования и продвижения талантливых иркутян всех возрастов;</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развитие системы общегородских мероприятий, поддержка различных форм современного искусства, стимулирование и поддержка разнообразных творческих инициатив горожан и организаций города Твери в области развития культуры;</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сохранение, возрождение и развитие традиционного народного художественного творчества и народных художественных промыслов в городе Твери.</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bookmarkStart w:id="7" w:name="sub_32203"/>
      <w:r w:rsidRPr="00E343B0">
        <w:rPr>
          <w:rFonts w:ascii="Times New Roman" w:eastAsiaTheme="minorEastAsia" w:hAnsi="Times New Roman" w:cs="Times New Roman"/>
          <w:color w:val="000000" w:themeColor="text1"/>
          <w:sz w:val="28"/>
          <w:szCs w:val="28"/>
          <w:lang w:eastAsia="ru-RU"/>
        </w:rPr>
        <w:t>Муниципальная программа города Твери «Развитие культуры города Твери» (далее - муниципальная программа) предусматривает систему мероприятий, гарантирующих финансовую поддержку и стабильность работы учреждений культуры.</w:t>
      </w:r>
    </w:p>
    <w:bookmarkEnd w:id="7"/>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Приоритетными в области развития музейно-выставочного дела являются следующие задачи:</w:t>
      </w:r>
    </w:p>
    <w:p w:rsidR="003025A0" w:rsidRPr="00E343B0" w:rsidRDefault="003025A0" w:rsidP="006C022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а) обеспечение роста посещаемости </w:t>
      </w:r>
      <w:r w:rsidR="006C022F" w:rsidRPr="00E343B0">
        <w:rPr>
          <w:rFonts w:ascii="Times New Roman" w:eastAsiaTheme="minorEastAsia" w:hAnsi="Times New Roman" w:cs="Times New Roman"/>
          <w:color w:val="000000" w:themeColor="text1"/>
          <w:sz w:val="28"/>
          <w:szCs w:val="28"/>
          <w:lang w:eastAsia="ru-RU"/>
        </w:rPr>
        <w:t xml:space="preserve">муниципального бюджетного учреждения культуры «Тверской городской музейно-выставочный центр» </w:t>
      </w:r>
      <w:r w:rsidRPr="00E343B0">
        <w:rPr>
          <w:rFonts w:ascii="Times New Roman" w:eastAsiaTheme="minorEastAsia" w:hAnsi="Times New Roman" w:cs="Times New Roman"/>
          <w:color w:val="000000" w:themeColor="text1"/>
          <w:sz w:val="28"/>
          <w:szCs w:val="28"/>
          <w:lang w:eastAsia="ru-RU"/>
        </w:rPr>
        <w:t>за счет внедрения новых форм работы;</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б) привлечение посетителей - представителей молодежной аудитории.</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Приоритетными в области развития Тверского городского архива являются следующие задачи:</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а) развитие информационно-коммуникационных сетей общего пользования </w:t>
      </w:r>
      <w:r w:rsidRPr="00E343B0">
        <w:rPr>
          <w:rFonts w:ascii="Times New Roman" w:eastAsiaTheme="minorEastAsia" w:hAnsi="Times New Roman" w:cs="Times New Roman"/>
          <w:color w:val="000000" w:themeColor="text1"/>
          <w:sz w:val="28"/>
          <w:szCs w:val="28"/>
          <w:lang w:eastAsia="ru-RU"/>
        </w:rPr>
        <w:lastRenderedPageBreak/>
        <w:t>для организации предоставления муниципальных услуг, в том числе в электронной форме;</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б) приобретение оргтехники и компьютеров, позволяющих архиву использовать информационные системы учёта, перевода архивных документов и описей архивных дел в электронный формат.</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Общей задачей для всех направлений отрасли «Культура» является укрепление кадрового потенциала. В отрасли наблюдается старение кадров: средний возраст работников учреждений от 45 до 55 лет и выше. Уровень профессиональных компетенций работников культуры не в полной мере отвечает современным требованиям. В целях укрепления кадрового потенциала отрасли необходима разработка и внедрение усовершенствованной системы социальной поддержки работников культуры, одаренной творческой молодежи.</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Необходимо продолжать плановое обновление и модернизацию материально-технической базы учреждений культуры и дополнительного образования, постоянно проводить комплекс противопожарных и антитеррористических мероприятий. Для решения этих задач планируется:</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а) проведение ремонтных работ в учреждениях культуры и дополнительного образования города Твери;</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б) проведение необходимых противопожарных и антитеррористических мероприятий;</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в) приобретение современного специализированного оборудования (звукового, светового, мультимедийного оборудования), музыкальных инструментов;</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г) адаптация муниципальных учреждений и обеспечение доступности услуг в сфере культуры для инвалидов и лиц с ограниченными возможностями.</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Сохранение культурного наследия - одно из основных направлений муниципальной политики в сфере культуры.</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Необходимо привлечение средств из федерального бюджета на проведение работ по реставрации памятников федерального значения - русскому баснописцу И.А. Крылову и тверскому купцу Афанасию Никитину.</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Уникальное культурное пространство города Твери, с одной стороны, требует к себе бережного отношения, с другой, - нуждается в генерации новых проектов, направленных на модернизацию культурной среды. В связи с интенсивным развитием города, повышением уровня рождаемости, и, как следствие, увеличением роста населения, строительством новых микрорайонов необходимо расширение сети учреждений культуры путем создания и открытия в новых строящихся микрорайонах города Твери многофункциональных культурно-досуговых и выставочных центров, библиотек.</w:t>
      </w:r>
    </w:p>
    <w:p w:rsidR="003025A0" w:rsidRPr="00E343B0" w:rsidRDefault="003025A0" w:rsidP="003025A0">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 xml:space="preserve">Размещение планируемых объектов местного значения культурно-досугового назначения определяется </w:t>
      </w:r>
      <w:hyperlink r:id="rId7" w:history="1">
        <w:r w:rsidRPr="00E343B0">
          <w:rPr>
            <w:rFonts w:ascii="Times New Roman" w:eastAsiaTheme="minorEastAsia" w:hAnsi="Times New Roman" w:cs="Times New Roman"/>
            <w:color w:val="000000" w:themeColor="text1"/>
            <w:sz w:val="28"/>
            <w:szCs w:val="28"/>
            <w:lang w:eastAsia="ru-RU"/>
          </w:rPr>
          <w:t>Программой</w:t>
        </w:r>
      </w:hyperlink>
      <w:r w:rsidRPr="00E343B0">
        <w:rPr>
          <w:rFonts w:ascii="Times New Roman" w:eastAsiaTheme="minorEastAsia" w:hAnsi="Times New Roman" w:cs="Times New Roman"/>
          <w:color w:val="000000" w:themeColor="text1"/>
          <w:sz w:val="28"/>
          <w:szCs w:val="28"/>
          <w:lang w:eastAsia="ru-RU"/>
        </w:rPr>
        <w:t xml:space="preserve"> комплексного развития социальной инфраструктуры муниципального образования городской округ город Тверь до 2037 года, утвержденной </w:t>
      </w:r>
      <w:hyperlink r:id="rId8" w:history="1">
        <w:r w:rsidRPr="00E343B0">
          <w:rPr>
            <w:rFonts w:ascii="Times New Roman" w:eastAsiaTheme="minorEastAsia" w:hAnsi="Times New Roman" w:cs="Times New Roman"/>
            <w:color w:val="000000" w:themeColor="text1"/>
            <w:sz w:val="28"/>
            <w:szCs w:val="28"/>
            <w:lang w:eastAsia="ru-RU"/>
          </w:rPr>
          <w:t>решением</w:t>
        </w:r>
      </w:hyperlink>
      <w:r w:rsidRPr="00E343B0">
        <w:rPr>
          <w:rFonts w:ascii="Times New Roman" w:eastAsiaTheme="minorEastAsia" w:hAnsi="Times New Roman" w:cs="Times New Roman"/>
          <w:color w:val="000000" w:themeColor="text1"/>
          <w:sz w:val="28"/>
          <w:szCs w:val="28"/>
          <w:lang w:eastAsia="ru-RU"/>
        </w:rPr>
        <w:t xml:space="preserve"> Тверской городской Думы от 05.07.2017 № 192, </w:t>
      </w:r>
      <w:hyperlink r:id="rId9" w:history="1">
        <w:r w:rsidRPr="00E343B0">
          <w:rPr>
            <w:rFonts w:ascii="Times New Roman" w:eastAsiaTheme="minorEastAsia" w:hAnsi="Times New Roman" w:cs="Times New Roman"/>
            <w:color w:val="000000" w:themeColor="text1"/>
            <w:sz w:val="28"/>
            <w:szCs w:val="28"/>
            <w:lang w:eastAsia="ru-RU"/>
          </w:rPr>
          <w:t>Стратегией</w:t>
        </w:r>
      </w:hyperlink>
      <w:r w:rsidRPr="00E343B0">
        <w:rPr>
          <w:rFonts w:ascii="Times New Roman" w:eastAsiaTheme="minorEastAsia" w:hAnsi="Times New Roman" w:cs="Times New Roman"/>
          <w:color w:val="000000" w:themeColor="text1"/>
          <w:sz w:val="28"/>
          <w:szCs w:val="28"/>
          <w:lang w:eastAsia="ru-RU"/>
        </w:rPr>
        <w:t xml:space="preserve"> социально-экономического развития города Твери до 2035 года, утвержденной </w:t>
      </w:r>
      <w:hyperlink r:id="rId10" w:history="1">
        <w:r w:rsidRPr="00E343B0">
          <w:rPr>
            <w:rFonts w:ascii="Times New Roman" w:eastAsiaTheme="minorEastAsia" w:hAnsi="Times New Roman" w:cs="Times New Roman"/>
            <w:color w:val="000000" w:themeColor="text1"/>
            <w:sz w:val="28"/>
            <w:szCs w:val="28"/>
            <w:lang w:eastAsia="ru-RU"/>
          </w:rPr>
          <w:t>решением</w:t>
        </w:r>
      </w:hyperlink>
      <w:r w:rsidRPr="00E343B0">
        <w:rPr>
          <w:rFonts w:ascii="Times New Roman" w:eastAsiaTheme="minorEastAsia" w:hAnsi="Times New Roman" w:cs="Times New Roman"/>
          <w:color w:val="000000" w:themeColor="text1"/>
          <w:sz w:val="28"/>
          <w:szCs w:val="28"/>
          <w:lang w:eastAsia="ru-RU"/>
        </w:rPr>
        <w:t xml:space="preserve"> Тверской городской Думы от 19.12.2019 </w:t>
      </w:r>
      <w:r w:rsidRPr="00E343B0">
        <w:rPr>
          <w:rFonts w:ascii="Times New Roman" w:eastAsiaTheme="minorEastAsia" w:hAnsi="Times New Roman" w:cs="Times New Roman"/>
          <w:color w:val="000000" w:themeColor="text1"/>
          <w:sz w:val="28"/>
          <w:szCs w:val="28"/>
          <w:lang w:eastAsia="ru-RU"/>
        </w:rPr>
        <w:lastRenderedPageBreak/>
        <w:t xml:space="preserve">№ 267, </w:t>
      </w:r>
      <w:hyperlink r:id="rId11" w:history="1">
        <w:r w:rsidRPr="00E343B0">
          <w:rPr>
            <w:rFonts w:ascii="Times New Roman" w:eastAsiaTheme="minorEastAsia" w:hAnsi="Times New Roman" w:cs="Times New Roman"/>
            <w:color w:val="000000" w:themeColor="text1"/>
            <w:sz w:val="28"/>
            <w:szCs w:val="28"/>
            <w:lang w:eastAsia="ru-RU"/>
          </w:rPr>
          <w:t>генеральным планом</w:t>
        </w:r>
      </w:hyperlink>
      <w:r w:rsidRPr="00E343B0">
        <w:rPr>
          <w:rFonts w:ascii="Times New Roman" w:eastAsiaTheme="minorEastAsia" w:hAnsi="Times New Roman" w:cs="Times New Roman"/>
          <w:color w:val="000000" w:themeColor="text1"/>
          <w:sz w:val="28"/>
          <w:szCs w:val="28"/>
          <w:lang w:eastAsia="ru-RU"/>
        </w:rPr>
        <w:t xml:space="preserve"> городского округа - города Твери Тверской области, утвержденным </w:t>
      </w:r>
      <w:hyperlink r:id="rId12" w:history="1">
        <w:r w:rsidRPr="00E343B0">
          <w:rPr>
            <w:rFonts w:ascii="Times New Roman" w:eastAsiaTheme="minorEastAsia" w:hAnsi="Times New Roman" w:cs="Times New Roman"/>
            <w:color w:val="000000" w:themeColor="text1"/>
            <w:sz w:val="28"/>
            <w:szCs w:val="28"/>
            <w:lang w:eastAsia="ru-RU"/>
          </w:rPr>
          <w:t>постановлением</w:t>
        </w:r>
      </w:hyperlink>
      <w:r w:rsidRPr="00E343B0">
        <w:rPr>
          <w:rFonts w:ascii="Times New Roman" w:eastAsiaTheme="minorEastAsia" w:hAnsi="Times New Roman" w:cs="Times New Roman"/>
          <w:color w:val="000000" w:themeColor="text1"/>
          <w:sz w:val="28"/>
          <w:szCs w:val="28"/>
          <w:lang w:eastAsia="ru-RU"/>
        </w:rPr>
        <w:t xml:space="preserve"> Правительства Тверской области от 22.11.2021 № 615-пп.</w:t>
      </w:r>
    </w:p>
    <w:p w:rsidR="000B2D88" w:rsidRPr="00E343B0" w:rsidRDefault="000B2D88" w:rsidP="00BD78A9">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rsidR="000B2D88" w:rsidRPr="00E343B0" w:rsidRDefault="000B2D88" w:rsidP="000B2D88">
      <w:pPr>
        <w:widowControl w:val="0"/>
        <w:autoSpaceDE w:val="0"/>
        <w:autoSpaceDN w:val="0"/>
        <w:adjustRightInd w:val="0"/>
        <w:spacing w:after="0" w:line="240" w:lineRule="auto"/>
        <w:ind w:firstLine="720"/>
        <w:jc w:val="center"/>
        <w:rPr>
          <w:rFonts w:ascii="Times New Roman" w:eastAsiaTheme="minorEastAsia" w:hAnsi="Times New Roman" w:cs="Times New Roman"/>
          <w:b/>
          <w:color w:val="000000" w:themeColor="text1"/>
          <w:sz w:val="28"/>
          <w:szCs w:val="28"/>
          <w:lang w:eastAsia="ru-RU"/>
        </w:rPr>
      </w:pPr>
      <w:r w:rsidRPr="00E343B0">
        <w:rPr>
          <w:rFonts w:ascii="Times New Roman" w:eastAsiaTheme="minorEastAsia" w:hAnsi="Times New Roman" w:cs="Times New Roman"/>
          <w:b/>
          <w:color w:val="000000" w:themeColor="text1"/>
          <w:sz w:val="28"/>
          <w:szCs w:val="28"/>
          <w:lang w:eastAsia="ru-RU"/>
        </w:rPr>
        <w:t>Раздел II.</w:t>
      </w:r>
    </w:p>
    <w:p w:rsidR="000B2D88" w:rsidRPr="00E343B0" w:rsidRDefault="000B2D88" w:rsidP="000B2D88">
      <w:pPr>
        <w:widowControl w:val="0"/>
        <w:autoSpaceDE w:val="0"/>
        <w:autoSpaceDN w:val="0"/>
        <w:adjustRightInd w:val="0"/>
        <w:spacing w:after="0" w:line="240" w:lineRule="auto"/>
        <w:ind w:firstLine="720"/>
        <w:jc w:val="center"/>
        <w:rPr>
          <w:rFonts w:ascii="Times New Roman" w:eastAsiaTheme="minorEastAsia" w:hAnsi="Times New Roman" w:cs="Times New Roman"/>
          <w:b/>
          <w:color w:val="000000" w:themeColor="text1"/>
          <w:sz w:val="28"/>
          <w:szCs w:val="28"/>
          <w:lang w:eastAsia="ru-RU"/>
        </w:rPr>
      </w:pPr>
      <w:r w:rsidRPr="00E343B0">
        <w:rPr>
          <w:rFonts w:ascii="Times New Roman" w:eastAsiaTheme="minorEastAsia" w:hAnsi="Times New Roman" w:cs="Times New Roman"/>
          <w:b/>
          <w:color w:val="000000" w:themeColor="text1"/>
          <w:sz w:val="28"/>
          <w:szCs w:val="28"/>
          <w:lang w:eastAsia="ru-RU"/>
        </w:rPr>
        <w:t>Механизмы управления реализацией муниципальной программы</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 ведущих к достижению намеченных целей.</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Управление разработкой, реализацией, а также контроль за реализацией муниципальной программы осуществляет куратор муниципальной программы.</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 утвержденным постановлением Администрации города Твери от 20.01.2025 № 34 (далее – Порядок).</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планом реализации муниципального проекта, планом реализации комплекса процессных мероприятий.</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Ответственный исполнитель в целях достижения показателей результатов и реализации мероприятий муниципальной программы:</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1) обеспечивает совместно с участниками муниципальной программы разработку проекта муниципальной программы, внесения изменений в муниципальную программу;</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2) организует и координирует реализацию муниципальной программы, обеспечивает целевое и эффективное использование бюджетных средств, главным распорядителем которых является;</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3)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 проекты и комплексы процессных мероприятий и представляет соответствующие изменения в муниципальную программу;</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4) разрабатывает совместно с участниками муниципальной программы дополнительные меры по привлечению средств из областного бюджета Тверской области.</w:t>
      </w:r>
    </w:p>
    <w:p w:rsidR="000B2D88" w:rsidRPr="00E343B0" w:rsidRDefault="000B2D88" w:rsidP="000B2D88">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E343B0">
        <w:rPr>
          <w:rFonts w:ascii="Times New Roman" w:eastAsiaTheme="minorEastAsia" w:hAnsi="Times New Roman" w:cs="Times New Roman"/>
          <w:color w:val="000000" w:themeColor="text1"/>
          <w:sz w:val="28"/>
          <w:szCs w:val="28"/>
          <w:lang w:eastAsia="ru-RU"/>
        </w:rPr>
        <w:t>Текущее управление реализацией, реализация и контроль за реализацией муниципальных проектов и комплексов процессных мероприятий, включенных в муниципальную программу, осуществляются в соответствии с Порядком.</w:t>
      </w:r>
    </w:p>
    <w:p w:rsidR="000678C9" w:rsidRPr="00E343B0" w:rsidRDefault="000678C9" w:rsidP="00997C63">
      <w:pPr>
        <w:pStyle w:val="1"/>
        <w:jc w:val="left"/>
        <w:rPr>
          <w:rFonts w:ascii="Times New Roman" w:hAnsi="Times New Roman" w:cs="Times New Roman"/>
          <w:color w:val="000000" w:themeColor="text1"/>
          <w:sz w:val="28"/>
          <w:szCs w:val="28"/>
        </w:rPr>
      </w:pPr>
      <w:bookmarkStart w:id="8" w:name="sub_200000"/>
      <w:bookmarkEnd w:id="2"/>
      <w:bookmarkEnd w:id="3"/>
      <w:bookmarkEnd w:id="6"/>
      <w:bookmarkEnd w:id="8"/>
      <w:bookmarkEnd w:id="1"/>
    </w:p>
    <w:sectPr w:rsidR="000678C9" w:rsidRPr="00E343B0" w:rsidSect="0094574D">
      <w:headerReference w:type="default" r:id="rId13"/>
      <w:pgSz w:w="11906" w:h="16838"/>
      <w:pgMar w:top="1134" w:right="73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6AA" w:rsidRDefault="00B156AA" w:rsidP="0094574D">
      <w:pPr>
        <w:spacing w:after="0" w:line="240" w:lineRule="auto"/>
      </w:pPr>
      <w:r>
        <w:separator/>
      </w:r>
    </w:p>
  </w:endnote>
  <w:endnote w:type="continuationSeparator" w:id="0">
    <w:p w:rsidR="00B156AA" w:rsidRDefault="00B156AA" w:rsidP="0094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Cambria"/>
    <w:panose1 w:val="00000000000000000000"/>
    <w:charset w:val="CC"/>
    <w:family w:val="roman"/>
    <w:notTrueType/>
    <w:pitch w:val="variable"/>
    <w:sig w:usb0="00000203" w:usb1="00000000" w:usb2="00000000" w:usb3="00000000" w:csb0="00000005" w:csb1="00000000"/>
  </w:font>
  <w:font w:name="Droid Sans Fallback">
    <w:altName w:val="Segoe UI"/>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6AA" w:rsidRDefault="00B156AA" w:rsidP="0094574D">
      <w:pPr>
        <w:spacing w:after="0" w:line="240" w:lineRule="auto"/>
      </w:pPr>
      <w:r>
        <w:separator/>
      </w:r>
    </w:p>
  </w:footnote>
  <w:footnote w:type="continuationSeparator" w:id="0">
    <w:p w:rsidR="00B156AA" w:rsidRDefault="00B156AA" w:rsidP="00945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176666"/>
      <w:docPartObj>
        <w:docPartGallery w:val="Page Numbers (Top of Page)"/>
        <w:docPartUnique/>
      </w:docPartObj>
    </w:sdtPr>
    <w:sdtEndPr/>
    <w:sdtContent>
      <w:p w:rsidR="0094574D" w:rsidRDefault="0094574D">
        <w:pPr>
          <w:pStyle w:val="aa"/>
          <w:jc w:val="center"/>
        </w:pPr>
        <w:r>
          <w:fldChar w:fldCharType="begin"/>
        </w:r>
        <w:r>
          <w:instrText>PAGE   \* MERGEFORMAT</w:instrText>
        </w:r>
        <w:r>
          <w:fldChar w:fldCharType="separate"/>
        </w:r>
        <w:r w:rsidR="00E343B0">
          <w:rPr>
            <w:noProof/>
          </w:rPr>
          <w:t>4</w:t>
        </w:r>
        <w:r>
          <w:fldChar w:fldCharType="end"/>
        </w:r>
      </w:p>
    </w:sdtContent>
  </w:sdt>
  <w:p w:rsidR="0094574D" w:rsidRDefault="0094574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D4"/>
    <w:rsid w:val="00001FD2"/>
    <w:rsid w:val="000678C9"/>
    <w:rsid w:val="000B2D88"/>
    <w:rsid w:val="000C55D4"/>
    <w:rsid w:val="000D34F6"/>
    <w:rsid w:val="000D48C7"/>
    <w:rsid w:val="000D757B"/>
    <w:rsid w:val="000E4035"/>
    <w:rsid w:val="00122EA6"/>
    <w:rsid w:val="002300C0"/>
    <w:rsid w:val="00263A61"/>
    <w:rsid w:val="00274089"/>
    <w:rsid w:val="002D7558"/>
    <w:rsid w:val="002D792B"/>
    <w:rsid w:val="002E5FC1"/>
    <w:rsid w:val="003025A0"/>
    <w:rsid w:val="00302A82"/>
    <w:rsid w:val="0032232D"/>
    <w:rsid w:val="00344DAA"/>
    <w:rsid w:val="003C5A2D"/>
    <w:rsid w:val="003D4266"/>
    <w:rsid w:val="00403773"/>
    <w:rsid w:val="00422E85"/>
    <w:rsid w:val="00462D91"/>
    <w:rsid w:val="00496662"/>
    <w:rsid w:val="004D0342"/>
    <w:rsid w:val="004E7ECD"/>
    <w:rsid w:val="00507AED"/>
    <w:rsid w:val="00537AE7"/>
    <w:rsid w:val="005719FD"/>
    <w:rsid w:val="005745DC"/>
    <w:rsid w:val="005866CA"/>
    <w:rsid w:val="005C4F50"/>
    <w:rsid w:val="005E1784"/>
    <w:rsid w:val="0062108D"/>
    <w:rsid w:val="006445C1"/>
    <w:rsid w:val="00674FE9"/>
    <w:rsid w:val="006C022F"/>
    <w:rsid w:val="006D639D"/>
    <w:rsid w:val="007053B9"/>
    <w:rsid w:val="007177EC"/>
    <w:rsid w:val="00726225"/>
    <w:rsid w:val="007430C3"/>
    <w:rsid w:val="007A5A0F"/>
    <w:rsid w:val="00862A29"/>
    <w:rsid w:val="008B117C"/>
    <w:rsid w:val="008D3D07"/>
    <w:rsid w:val="0094574D"/>
    <w:rsid w:val="00997C63"/>
    <w:rsid w:val="00A47BC0"/>
    <w:rsid w:val="00A82B1E"/>
    <w:rsid w:val="00AA0EBB"/>
    <w:rsid w:val="00AF3910"/>
    <w:rsid w:val="00B04653"/>
    <w:rsid w:val="00B156AA"/>
    <w:rsid w:val="00B35CFD"/>
    <w:rsid w:val="00B6190A"/>
    <w:rsid w:val="00BB04C9"/>
    <w:rsid w:val="00BC1A5E"/>
    <w:rsid w:val="00BC7BAD"/>
    <w:rsid w:val="00BD78A9"/>
    <w:rsid w:val="00BE6605"/>
    <w:rsid w:val="00C03C3C"/>
    <w:rsid w:val="00C80324"/>
    <w:rsid w:val="00CA2282"/>
    <w:rsid w:val="00CD1F71"/>
    <w:rsid w:val="00D13CB7"/>
    <w:rsid w:val="00D236DD"/>
    <w:rsid w:val="00D62771"/>
    <w:rsid w:val="00D74913"/>
    <w:rsid w:val="00DC4E80"/>
    <w:rsid w:val="00DC77CB"/>
    <w:rsid w:val="00E343B0"/>
    <w:rsid w:val="00E500DD"/>
    <w:rsid w:val="00E63CBA"/>
    <w:rsid w:val="00EA5EE3"/>
    <w:rsid w:val="00EA6C8E"/>
    <w:rsid w:val="00EB74EF"/>
    <w:rsid w:val="00EC6545"/>
    <w:rsid w:val="00F044B8"/>
    <w:rsid w:val="00F074EE"/>
    <w:rsid w:val="00F10637"/>
    <w:rsid w:val="00F21407"/>
    <w:rsid w:val="00F63FB8"/>
    <w:rsid w:val="00FB5B50"/>
    <w:rsid w:val="00FC13A3"/>
    <w:rsid w:val="00FD3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77554-A23D-472F-BEC0-2B0F0FD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08D"/>
  </w:style>
  <w:style w:type="paragraph" w:styleId="1">
    <w:name w:val="heading 1"/>
    <w:basedOn w:val="a"/>
    <w:next w:val="a"/>
    <w:link w:val="10"/>
    <w:uiPriority w:val="99"/>
    <w:qFormat/>
    <w:rsid w:val="000C55D4"/>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55D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C4F50"/>
    <w:rPr>
      <w:b/>
      <w:bCs/>
      <w:color w:val="26282F"/>
    </w:rPr>
  </w:style>
  <w:style w:type="character" w:customStyle="1" w:styleId="a4">
    <w:name w:val="Гипертекстовая ссылка"/>
    <w:basedOn w:val="a0"/>
    <w:uiPriority w:val="99"/>
    <w:rsid w:val="005C4F50"/>
    <w:rPr>
      <w:color w:val="106BBE"/>
    </w:rPr>
  </w:style>
  <w:style w:type="paragraph" w:customStyle="1" w:styleId="a5">
    <w:name w:val="Нормальный (таблица)"/>
    <w:basedOn w:val="a"/>
    <w:next w:val="a"/>
    <w:uiPriority w:val="99"/>
    <w:rsid w:val="005C4F5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TableParagraph">
    <w:name w:val="Table Paragraph"/>
    <w:basedOn w:val="a"/>
    <w:qFormat/>
    <w:rsid w:val="00E500DD"/>
    <w:pPr>
      <w:suppressAutoHyphens/>
      <w:spacing w:after="0" w:line="240" w:lineRule="auto"/>
    </w:pPr>
    <w:rPr>
      <w:rFonts w:ascii="Liberation Serif" w:eastAsia="Droid Sans Fallback" w:hAnsi="Liberation Serif" w:cs="Droid Sans Devanagari"/>
      <w:kern w:val="2"/>
      <w:sz w:val="24"/>
      <w:szCs w:val="24"/>
      <w:lang w:eastAsia="zh-CN" w:bidi="hi-IN"/>
    </w:rPr>
  </w:style>
  <w:style w:type="paragraph" w:styleId="a6">
    <w:name w:val="List Paragraph"/>
    <w:basedOn w:val="a"/>
    <w:uiPriority w:val="34"/>
    <w:qFormat/>
    <w:rsid w:val="006D639D"/>
    <w:pPr>
      <w:ind w:left="720"/>
      <w:contextualSpacing/>
    </w:pPr>
  </w:style>
  <w:style w:type="paragraph" w:customStyle="1" w:styleId="a7">
    <w:name w:val="Прижатый влево"/>
    <w:basedOn w:val="a"/>
    <w:next w:val="a"/>
    <w:uiPriority w:val="99"/>
    <w:rsid w:val="00A47BC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8">
    <w:name w:val="Balloon Text"/>
    <w:basedOn w:val="a"/>
    <w:link w:val="a9"/>
    <w:uiPriority w:val="99"/>
    <w:semiHidden/>
    <w:unhideWhenUsed/>
    <w:rsid w:val="000678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78C9"/>
    <w:rPr>
      <w:rFonts w:ascii="Segoe UI" w:hAnsi="Segoe UI" w:cs="Segoe UI"/>
      <w:sz w:val="18"/>
      <w:szCs w:val="18"/>
    </w:rPr>
  </w:style>
  <w:style w:type="paragraph" w:styleId="aa">
    <w:name w:val="header"/>
    <w:basedOn w:val="a"/>
    <w:link w:val="ab"/>
    <w:uiPriority w:val="99"/>
    <w:unhideWhenUsed/>
    <w:rsid w:val="0094574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4574D"/>
  </w:style>
  <w:style w:type="paragraph" w:styleId="ac">
    <w:name w:val="footer"/>
    <w:basedOn w:val="a"/>
    <w:link w:val="ad"/>
    <w:uiPriority w:val="99"/>
    <w:unhideWhenUsed/>
    <w:rsid w:val="0094574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4574D"/>
  </w:style>
  <w:style w:type="paragraph" w:customStyle="1" w:styleId="ae">
    <w:name w:val="Нормальный"/>
    <w:basedOn w:val="a"/>
    <w:rsid w:val="002300C0"/>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0985">
      <w:bodyDiv w:val="1"/>
      <w:marLeft w:val="0"/>
      <w:marRight w:val="0"/>
      <w:marTop w:val="0"/>
      <w:marBottom w:val="0"/>
      <w:divBdr>
        <w:top w:val="none" w:sz="0" w:space="0" w:color="auto"/>
        <w:left w:val="none" w:sz="0" w:space="0" w:color="auto"/>
        <w:bottom w:val="none" w:sz="0" w:space="0" w:color="auto"/>
        <w:right w:val="none" w:sz="0" w:space="0" w:color="auto"/>
      </w:divBdr>
    </w:div>
    <w:div w:id="85661480">
      <w:bodyDiv w:val="1"/>
      <w:marLeft w:val="0"/>
      <w:marRight w:val="0"/>
      <w:marTop w:val="0"/>
      <w:marBottom w:val="0"/>
      <w:divBdr>
        <w:top w:val="none" w:sz="0" w:space="0" w:color="auto"/>
        <w:left w:val="none" w:sz="0" w:space="0" w:color="auto"/>
        <w:bottom w:val="none" w:sz="0" w:space="0" w:color="auto"/>
        <w:right w:val="none" w:sz="0" w:space="0" w:color="auto"/>
      </w:divBdr>
    </w:div>
    <w:div w:id="1148014121">
      <w:bodyDiv w:val="1"/>
      <w:marLeft w:val="0"/>
      <w:marRight w:val="0"/>
      <w:marTop w:val="0"/>
      <w:marBottom w:val="0"/>
      <w:divBdr>
        <w:top w:val="none" w:sz="0" w:space="0" w:color="auto"/>
        <w:left w:val="none" w:sz="0" w:space="0" w:color="auto"/>
        <w:bottom w:val="none" w:sz="0" w:space="0" w:color="auto"/>
        <w:right w:val="none" w:sz="0" w:space="0" w:color="auto"/>
      </w:divBdr>
    </w:div>
    <w:div w:id="19493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7461626/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document/redirect/47461626/81" TargetMode="External"/><Relationship Id="rId12" Type="http://schemas.openxmlformats.org/officeDocument/2006/relationships/hyperlink" Target="https://internet.garant.ru/document/redirect/40309972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403099726/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73478303/0" TargetMode="External"/><Relationship Id="rId4" Type="http://schemas.openxmlformats.org/officeDocument/2006/relationships/webSettings" Target="webSettings.xml"/><Relationship Id="rId9" Type="http://schemas.openxmlformats.org/officeDocument/2006/relationships/hyperlink" Target="https://internet.garant.ru/document/redirect/73478303/1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B8FF-947E-40CB-A1F7-9A0B1081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2799</Words>
  <Characters>15959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Ким Екатерина Игоревна</cp:lastModifiedBy>
  <cp:revision>4</cp:revision>
  <cp:lastPrinted>2025-07-25T12:03:00Z</cp:lastPrinted>
  <dcterms:created xsi:type="dcterms:W3CDTF">2025-07-24T06:40:00Z</dcterms:created>
  <dcterms:modified xsi:type="dcterms:W3CDTF">2025-07-25T12:45:00Z</dcterms:modified>
</cp:coreProperties>
</file>